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9984" w14:textId="77777777" w:rsidR="00EB407C" w:rsidRDefault="00EB407C" w:rsidP="00EB407C">
      <w:pPr>
        <w:spacing w:line="22" w:lineRule="atLeast"/>
        <w:rPr>
          <w:rFonts w:ascii="Merriweather" w:hAnsi="Merriweather" w:cs="Times New Roman"/>
          <w:b/>
          <w:bCs/>
          <w:color w:val="C00000"/>
          <w:sz w:val="28"/>
          <w:szCs w:val="28"/>
        </w:rPr>
      </w:pPr>
      <w:r w:rsidRPr="00647BCB">
        <w:rPr>
          <w:rFonts w:ascii="Merriweather" w:hAnsi="Merriweather" w:cs="Times New Roman"/>
          <w:b/>
          <w:bCs/>
          <w:color w:val="C00000"/>
          <w:sz w:val="28"/>
          <w:szCs w:val="28"/>
        </w:rPr>
        <w:t xml:space="preserve">Student </w:t>
      </w:r>
      <w:r>
        <w:rPr>
          <w:rFonts w:ascii="Merriweather" w:hAnsi="Merriweather" w:cs="Times New Roman"/>
          <w:b/>
          <w:bCs/>
          <w:color w:val="C00000"/>
          <w:sz w:val="28"/>
          <w:szCs w:val="28"/>
        </w:rPr>
        <w:t>Credentialing Policy</w:t>
      </w:r>
    </w:p>
    <w:p w14:paraId="26084794" w14:textId="77777777" w:rsidR="00EB407C" w:rsidRPr="00647BCB" w:rsidRDefault="00EB407C" w:rsidP="00EB407C">
      <w:pPr>
        <w:spacing w:line="22" w:lineRule="atLeast"/>
        <w:rPr>
          <w:rFonts w:ascii="Merriweather" w:hAnsi="Merriweather" w:cs="Times New Roman"/>
          <w:b/>
          <w:bCs/>
          <w:color w:val="C00000"/>
          <w:sz w:val="28"/>
          <w:szCs w:val="28"/>
        </w:rPr>
      </w:pPr>
    </w:p>
    <w:p w14:paraId="26AEBE73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 xml:space="preserve">Purpose </w:t>
      </w:r>
    </w:p>
    <w:p w14:paraId="18CD18C6" w14:textId="6E7F1875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647BCB">
        <w:rPr>
          <w:rFonts w:asciiTheme="minorHAnsi" w:hAnsiTheme="minorHAnsi" w:cs="Times New Roman"/>
          <w:szCs w:val="22"/>
        </w:rPr>
        <w:t xml:space="preserve">The purpose of this policy is to outline the </w:t>
      </w:r>
      <w:r>
        <w:rPr>
          <w:rFonts w:asciiTheme="minorHAnsi" w:hAnsiTheme="minorHAnsi" w:cs="Times New Roman"/>
          <w:szCs w:val="22"/>
        </w:rPr>
        <w:t>Medical Partnership’s</w:t>
      </w:r>
      <w:r w:rsidRPr="00647BCB">
        <w:rPr>
          <w:rFonts w:asciiTheme="minorHAnsi" w:hAnsiTheme="minorHAnsi" w:cs="Times New Roman"/>
          <w:szCs w:val="22"/>
        </w:rPr>
        <w:t xml:space="preserve"> </w:t>
      </w:r>
      <w:r>
        <w:rPr>
          <w:rFonts w:asciiTheme="minorHAnsi" w:hAnsiTheme="minorHAnsi" w:cs="Times New Roman"/>
          <w:szCs w:val="22"/>
        </w:rPr>
        <w:t xml:space="preserve">(MP) </w:t>
      </w:r>
      <w:r>
        <w:rPr>
          <w:rFonts w:asciiTheme="minorHAnsi" w:hAnsiTheme="minorHAnsi" w:cs="Times New Roman"/>
          <w:szCs w:val="22"/>
        </w:rPr>
        <w:t xml:space="preserve">expectations for completion of credentialing documentation as required by clinical sites affiliated with the </w:t>
      </w:r>
      <w:r>
        <w:rPr>
          <w:rFonts w:asciiTheme="minorHAnsi" w:hAnsiTheme="minorHAnsi" w:cs="Times New Roman"/>
          <w:szCs w:val="22"/>
        </w:rPr>
        <w:t>Partnership.</w:t>
      </w:r>
    </w:p>
    <w:p w14:paraId="0F3C12FD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Scope</w:t>
      </w:r>
    </w:p>
    <w:p w14:paraId="0EB12A16" w14:textId="544265FC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647BCB">
        <w:rPr>
          <w:rFonts w:asciiTheme="minorHAnsi" w:hAnsiTheme="minorHAnsi" w:cs="Times New Roman"/>
          <w:szCs w:val="22"/>
        </w:rPr>
        <w:t xml:space="preserve">This policy applies to all </w:t>
      </w:r>
      <w:r>
        <w:rPr>
          <w:rFonts w:asciiTheme="minorHAnsi" w:hAnsiTheme="minorHAnsi" w:cs="Times New Roman"/>
          <w:szCs w:val="22"/>
        </w:rPr>
        <w:t>MP</w:t>
      </w:r>
      <w:r w:rsidRPr="00647BCB">
        <w:rPr>
          <w:rFonts w:asciiTheme="minorHAnsi" w:hAnsiTheme="minorHAnsi" w:cs="Times New Roman"/>
          <w:szCs w:val="22"/>
        </w:rPr>
        <w:t xml:space="preserve"> students and visiting students at </w:t>
      </w:r>
      <w:r>
        <w:rPr>
          <w:rFonts w:asciiTheme="minorHAnsi" w:hAnsiTheme="minorHAnsi" w:cs="Times New Roman"/>
          <w:szCs w:val="22"/>
        </w:rPr>
        <w:t>Partnership</w:t>
      </w:r>
      <w:r w:rsidRPr="00647BCB">
        <w:rPr>
          <w:rFonts w:asciiTheme="minorHAnsi" w:hAnsiTheme="minorHAnsi" w:cs="Times New Roman"/>
          <w:szCs w:val="22"/>
        </w:rPr>
        <w:t xml:space="preserve"> campus sites and </w:t>
      </w:r>
      <w:r>
        <w:rPr>
          <w:rFonts w:asciiTheme="minorHAnsi" w:hAnsiTheme="minorHAnsi" w:cs="Times New Roman"/>
          <w:szCs w:val="22"/>
        </w:rPr>
        <w:t>Partnership</w:t>
      </w:r>
      <w:r w:rsidRPr="00647BCB">
        <w:rPr>
          <w:rFonts w:asciiTheme="minorHAnsi" w:hAnsiTheme="minorHAnsi" w:cs="Times New Roman"/>
          <w:szCs w:val="22"/>
        </w:rPr>
        <w:t>-</w:t>
      </w:r>
      <w:r>
        <w:rPr>
          <w:rFonts w:asciiTheme="minorHAnsi" w:hAnsiTheme="minorHAnsi" w:cs="Times New Roman"/>
          <w:szCs w:val="22"/>
        </w:rPr>
        <w:t>affiliated</w:t>
      </w:r>
      <w:r w:rsidRPr="00647BCB">
        <w:rPr>
          <w:rFonts w:asciiTheme="minorHAnsi" w:hAnsiTheme="minorHAnsi" w:cs="Times New Roman"/>
          <w:szCs w:val="22"/>
        </w:rPr>
        <w:t xml:space="preserve"> clinical locations. </w:t>
      </w:r>
    </w:p>
    <w:p w14:paraId="3DA84DFB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LCME Standard</w:t>
      </w:r>
    </w:p>
    <w:p w14:paraId="7CC474AA" w14:textId="77777777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N/A</w:t>
      </w:r>
    </w:p>
    <w:p w14:paraId="17BC9FD6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Policy Statement</w:t>
      </w:r>
    </w:p>
    <w:p w14:paraId="3A4C94CE" w14:textId="77777777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 w:rsidRPr="00647BCB">
        <w:rPr>
          <w:rFonts w:asciiTheme="minorHAnsi" w:hAnsiTheme="minorHAnsi" w:cs="Times New Roman"/>
          <w:b/>
          <w:bCs/>
          <w:szCs w:val="22"/>
        </w:rPr>
        <w:t xml:space="preserve">Mandatory </w:t>
      </w:r>
      <w:r>
        <w:rPr>
          <w:rFonts w:asciiTheme="minorHAnsi" w:hAnsiTheme="minorHAnsi" w:cs="Times New Roman"/>
          <w:b/>
          <w:bCs/>
          <w:szCs w:val="22"/>
        </w:rPr>
        <w:t>Credentialing Requirements</w:t>
      </w:r>
    </w:p>
    <w:p w14:paraId="26F5884A" w14:textId="1C96C85F" w:rsidR="00EB407C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Medical students are required to complete all mandatory credentialing documentation (e.g. </w:t>
      </w:r>
      <w:r>
        <w:rPr>
          <w:rFonts w:ascii="Aptos" w:hAnsi="Aptos"/>
          <w:color w:val="000000"/>
        </w:rPr>
        <w:t xml:space="preserve">background checks, immunization records, HIPAA training, mask fit testing, EMR access agreements, site-specific modules, documents, forms etc.) </w:t>
      </w:r>
      <w:r>
        <w:rPr>
          <w:rFonts w:asciiTheme="minorHAnsi" w:hAnsiTheme="minorHAnsi" w:cs="Times New Roman"/>
          <w:szCs w:val="22"/>
        </w:rPr>
        <w:t xml:space="preserve">as specified by the </w:t>
      </w:r>
      <w:r>
        <w:rPr>
          <w:rFonts w:asciiTheme="minorHAnsi" w:hAnsiTheme="minorHAnsi" w:cs="Times New Roman"/>
          <w:szCs w:val="22"/>
        </w:rPr>
        <w:t>MP</w:t>
      </w:r>
      <w:r>
        <w:rPr>
          <w:rFonts w:asciiTheme="minorHAnsi" w:hAnsiTheme="minorHAnsi" w:cs="Times New Roman"/>
          <w:szCs w:val="22"/>
        </w:rPr>
        <w:t xml:space="preserve"> and each of the clinical sites affiliated with the </w:t>
      </w:r>
      <w:r>
        <w:rPr>
          <w:rFonts w:asciiTheme="minorHAnsi" w:hAnsiTheme="minorHAnsi" w:cs="Times New Roman"/>
          <w:szCs w:val="22"/>
        </w:rPr>
        <w:t>Partnership</w:t>
      </w:r>
      <w:r>
        <w:rPr>
          <w:rFonts w:asciiTheme="minorHAnsi" w:hAnsiTheme="minorHAnsi" w:cs="Times New Roman"/>
          <w:szCs w:val="22"/>
        </w:rPr>
        <w:t>.</w:t>
      </w:r>
    </w:p>
    <w:p w14:paraId="347A567A" w14:textId="77777777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Credentialing is a professional expectation and a recurring responsibility throughout a physician's medical career.  Failure to complete credentialing requirements by the stated deadline will be considered a lapse in professionalism and reported through the Student Professionalism Concern Form. </w:t>
      </w:r>
    </w:p>
    <w:p w14:paraId="545446C2" w14:textId="77777777" w:rsidR="00EB407C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b/>
          <w:bCs/>
          <w:szCs w:val="22"/>
        </w:rPr>
        <w:t>Credentialing Process and Site-Specific Requirements:</w:t>
      </w:r>
    </w:p>
    <w:p w14:paraId="402B6268" w14:textId="77777777" w:rsidR="00EB407C" w:rsidRDefault="00EB407C" w:rsidP="00EB407C">
      <w:pPr>
        <w:pStyle w:val="ListParagraph"/>
        <w:numPr>
          <w:ilvl w:val="0"/>
          <w:numId w:val="4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Students are required to upload their credentialing documentation on both the </w:t>
      </w:r>
      <w:proofErr w:type="spellStart"/>
      <w:r>
        <w:rPr>
          <w:rFonts w:asciiTheme="minorHAnsi" w:hAnsiTheme="minorHAnsi" w:cs="Times New Roman"/>
          <w:szCs w:val="22"/>
        </w:rPr>
        <w:t>eValue</w:t>
      </w:r>
      <w:proofErr w:type="spellEnd"/>
      <w:r>
        <w:rPr>
          <w:rFonts w:asciiTheme="minorHAnsi" w:hAnsiTheme="minorHAnsi" w:cs="Times New Roman"/>
          <w:szCs w:val="22"/>
        </w:rPr>
        <w:t xml:space="preserve"> and ACEMAPP credentialing platforms. </w:t>
      </w:r>
    </w:p>
    <w:p w14:paraId="5B6B1921" w14:textId="77777777" w:rsidR="00EB407C" w:rsidRDefault="00EB407C" w:rsidP="00EB407C">
      <w:pPr>
        <w:pStyle w:val="ListParagraph"/>
        <w:numPr>
          <w:ilvl w:val="0"/>
          <w:numId w:val="4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Clinical sites that utilize either </w:t>
      </w:r>
      <w:proofErr w:type="spellStart"/>
      <w:r>
        <w:rPr>
          <w:rFonts w:asciiTheme="minorHAnsi" w:hAnsiTheme="minorHAnsi" w:cs="Times New Roman"/>
          <w:szCs w:val="22"/>
        </w:rPr>
        <w:t>eValue</w:t>
      </w:r>
      <w:proofErr w:type="spellEnd"/>
      <w:r>
        <w:rPr>
          <w:rFonts w:asciiTheme="minorHAnsi" w:hAnsiTheme="minorHAnsi" w:cs="Times New Roman"/>
          <w:szCs w:val="22"/>
        </w:rPr>
        <w:t xml:space="preserve"> or ACEMAPP for credentialing will have common credentialing documentation (e.g. background checks, drug screen, immunizations) and may have additional site-specific requirements (e.g. training modules, site-specific forms, documents, etc.) that must be completed prior to the start of the rotation. </w:t>
      </w:r>
    </w:p>
    <w:p w14:paraId="36AFEFAA" w14:textId="093B2478" w:rsidR="00EB407C" w:rsidRDefault="00EB407C" w:rsidP="00EB407C">
      <w:pPr>
        <w:pStyle w:val="ListParagraph"/>
        <w:numPr>
          <w:ilvl w:val="0"/>
          <w:numId w:val="4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0C3E40">
        <w:rPr>
          <w:rFonts w:asciiTheme="minorHAnsi" w:hAnsiTheme="minorHAnsi" w:cs="Times New Roman"/>
          <w:szCs w:val="22"/>
        </w:rPr>
        <w:t xml:space="preserve">The </w:t>
      </w:r>
      <w:r>
        <w:rPr>
          <w:rFonts w:asciiTheme="minorHAnsi" w:hAnsiTheme="minorHAnsi" w:cs="Times New Roman"/>
          <w:szCs w:val="22"/>
        </w:rPr>
        <w:t>MP</w:t>
      </w:r>
      <w:r>
        <w:rPr>
          <w:rFonts w:asciiTheme="minorHAnsi" w:hAnsiTheme="minorHAnsi" w:cs="Times New Roman"/>
          <w:szCs w:val="22"/>
        </w:rPr>
        <w:t xml:space="preserve"> Credentialing Office </w:t>
      </w:r>
      <w:r w:rsidRPr="000C3E40">
        <w:rPr>
          <w:rFonts w:asciiTheme="minorHAnsi" w:hAnsiTheme="minorHAnsi" w:cs="Times New Roman"/>
          <w:szCs w:val="22"/>
        </w:rPr>
        <w:t xml:space="preserve">and/or coordinator(s) from </w:t>
      </w:r>
      <w:r>
        <w:rPr>
          <w:rFonts w:asciiTheme="minorHAnsi" w:hAnsiTheme="minorHAnsi" w:cs="Times New Roman"/>
          <w:szCs w:val="22"/>
        </w:rPr>
        <w:t xml:space="preserve">the </w:t>
      </w:r>
      <w:r w:rsidRPr="000C3E40">
        <w:rPr>
          <w:rFonts w:asciiTheme="minorHAnsi" w:hAnsiTheme="minorHAnsi" w:cs="Times New Roman"/>
          <w:szCs w:val="22"/>
        </w:rPr>
        <w:t xml:space="preserve">clinical </w:t>
      </w:r>
      <w:r>
        <w:rPr>
          <w:rFonts w:asciiTheme="minorHAnsi" w:hAnsiTheme="minorHAnsi" w:cs="Times New Roman"/>
          <w:szCs w:val="22"/>
        </w:rPr>
        <w:t xml:space="preserve">sites </w:t>
      </w:r>
      <w:r w:rsidRPr="000C3E40">
        <w:rPr>
          <w:rFonts w:asciiTheme="minorHAnsi" w:hAnsiTheme="minorHAnsi" w:cs="Times New Roman"/>
          <w:szCs w:val="22"/>
        </w:rPr>
        <w:t xml:space="preserve">will work with students to ensure all appropriate documentation is completed and submitted prior to any on-site experiences. </w:t>
      </w:r>
    </w:p>
    <w:p w14:paraId="168A1D15" w14:textId="0D72198D" w:rsidR="00EB407C" w:rsidRPr="000C3E40" w:rsidRDefault="00EB407C" w:rsidP="00EB407C">
      <w:pPr>
        <w:pStyle w:val="ListParagraph"/>
        <w:numPr>
          <w:ilvl w:val="0"/>
          <w:numId w:val="4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0C3E40">
        <w:rPr>
          <w:rFonts w:asciiTheme="minorHAnsi" w:hAnsiTheme="minorHAnsi" w:cs="Times New Roman"/>
          <w:szCs w:val="22"/>
        </w:rPr>
        <w:lastRenderedPageBreak/>
        <w:t xml:space="preserve">The </w:t>
      </w:r>
      <w:r>
        <w:rPr>
          <w:rFonts w:asciiTheme="minorHAnsi" w:hAnsiTheme="minorHAnsi" w:cs="Times New Roman"/>
          <w:szCs w:val="22"/>
        </w:rPr>
        <w:t>MP</w:t>
      </w:r>
      <w:r>
        <w:rPr>
          <w:rFonts w:asciiTheme="minorHAnsi" w:hAnsiTheme="minorHAnsi" w:cs="Times New Roman"/>
          <w:szCs w:val="22"/>
        </w:rPr>
        <w:t xml:space="preserve"> Credentialing Office </w:t>
      </w:r>
      <w:r w:rsidRPr="000C3E40">
        <w:rPr>
          <w:rFonts w:asciiTheme="minorHAnsi" w:hAnsiTheme="minorHAnsi" w:cs="Times New Roman"/>
          <w:szCs w:val="22"/>
        </w:rPr>
        <w:t>will contact student</w:t>
      </w:r>
      <w:r>
        <w:rPr>
          <w:rFonts w:asciiTheme="minorHAnsi" w:hAnsiTheme="minorHAnsi" w:cs="Times New Roman"/>
          <w:szCs w:val="22"/>
        </w:rPr>
        <w:t>s</w:t>
      </w:r>
      <w:r w:rsidRPr="000C3E40">
        <w:rPr>
          <w:rFonts w:asciiTheme="minorHAnsi" w:hAnsiTheme="minorHAnsi" w:cs="Times New Roman"/>
          <w:szCs w:val="22"/>
        </w:rPr>
        <w:t xml:space="preserve"> via email prior to the start of the course with instructions and deadlines for completing the credentialing process.</w:t>
      </w:r>
    </w:p>
    <w:p w14:paraId="4B8A7DAE" w14:textId="77777777" w:rsidR="00EB407C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b/>
          <w:bCs/>
          <w:szCs w:val="22"/>
        </w:rPr>
        <w:t>Importance of Timely Completion of Credentialing &amp; Consequences of Non-Compliance:</w:t>
      </w:r>
    </w:p>
    <w:p w14:paraId="1B0447E4" w14:textId="2A43041B" w:rsidR="00EB407C" w:rsidRDefault="00EB407C" w:rsidP="00EB407C">
      <w:pPr>
        <w:pStyle w:val="ListParagraph"/>
        <w:numPr>
          <w:ilvl w:val="0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0C3E40">
        <w:rPr>
          <w:rFonts w:asciiTheme="minorHAnsi" w:hAnsiTheme="minorHAnsi" w:cs="Times New Roman"/>
          <w:szCs w:val="22"/>
        </w:rPr>
        <w:t xml:space="preserve">Completing all credentialing requirements by the due date stated in correspondence from the </w:t>
      </w:r>
      <w:r>
        <w:rPr>
          <w:rFonts w:asciiTheme="minorHAnsi" w:hAnsiTheme="minorHAnsi" w:cs="Times New Roman"/>
          <w:szCs w:val="22"/>
        </w:rPr>
        <w:t>MP</w:t>
      </w:r>
      <w:r>
        <w:rPr>
          <w:rFonts w:asciiTheme="minorHAnsi" w:hAnsiTheme="minorHAnsi" w:cs="Times New Roman"/>
          <w:szCs w:val="22"/>
        </w:rPr>
        <w:t xml:space="preserve"> Credentialing Office </w:t>
      </w:r>
      <w:r w:rsidRPr="000C3E40">
        <w:rPr>
          <w:rFonts w:asciiTheme="minorHAnsi" w:hAnsiTheme="minorHAnsi" w:cs="Times New Roman"/>
          <w:szCs w:val="22"/>
        </w:rPr>
        <w:t>and/or clinical affiliate</w:t>
      </w:r>
      <w:r>
        <w:rPr>
          <w:rFonts w:asciiTheme="minorHAnsi" w:hAnsiTheme="minorHAnsi" w:cs="Times New Roman"/>
          <w:szCs w:val="22"/>
        </w:rPr>
        <w:t xml:space="preserve"> credentialing coordinators is </w:t>
      </w:r>
      <w:r w:rsidRPr="000C3E40">
        <w:rPr>
          <w:rFonts w:asciiTheme="minorHAnsi" w:hAnsiTheme="minorHAnsi" w:cs="Times New Roman"/>
          <w:szCs w:val="22"/>
        </w:rPr>
        <w:t>essential to being able to start clinical rotations on time.</w:t>
      </w:r>
    </w:p>
    <w:p w14:paraId="0E46BAD7" w14:textId="77777777" w:rsidR="00EB407C" w:rsidRPr="001B00FA" w:rsidRDefault="00EB407C" w:rsidP="00EB407C">
      <w:pPr>
        <w:pStyle w:val="ListParagraph"/>
        <w:numPr>
          <w:ilvl w:val="0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0C3E40">
        <w:rPr>
          <w:rFonts w:asciiTheme="minorHAnsi" w:hAnsiTheme="minorHAnsi" w:cs="Times New Roman"/>
          <w:szCs w:val="22"/>
        </w:rPr>
        <w:t>Students are expected to promptly complete all credentialing requirements and respond to all emails related to credentialing requirements.</w:t>
      </w:r>
      <w:r>
        <w:rPr>
          <w:rFonts w:asciiTheme="minorHAnsi" w:hAnsiTheme="minorHAnsi" w:cs="Times New Roman"/>
          <w:szCs w:val="22"/>
        </w:rPr>
        <w:t xml:space="preserve"> </w:t>
      </w:r>
      <w:r w:rsidRPr="001B00FA">
        <w:rPr>
          <w:rFonts w:asciiTheme="minorHAnsi" w:hAnsiTheme="minorHAnsi" w:cs="Calibri"/>
          <w:color w:val="212121"/>
          <w:szCs w:val="22"/>
        </w:rPr>
        <w:t>If students run into issues completing said requirements by the deadline it is their responsibility to communicate this to credentialing office before the deadline.</w:t>
      </w:r>
    </w:p>
    <w:p w14:paraId="4A7A88BF" w14:textId="77777777" w:rsidR="00EB407C" w:rsidRDefault="00EB407C" w:rsidP="00EB407C">
      <w:pPr>
        <w:pStyle w:val="ListParagraph"/>
        <w:numPr>
          <w:ilvl w:val="0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0C3E40">
        <w:rPr>
          <w:rFonts w:asciiTheme="minorHAnsi" w:hAnsiTheme="minorHAnsi" w:cs="Times New Roman"/>
          <w:b/>
          <w:bCs/>
          <w:szCs w:val="22"/>
        </w:rPr>
        <w:t>Initial Deadline:</w:t>
      </w:r>
      <w:r>
        <w:rPr>
          <w:rFonts w:asciiTheme="minorHAnsi" w:hAnsiTheme="minorHAnsi" w:cs="Times New Roman"/>
          <w:szCs w:val="22"/>
        </w:rPr>
        <w:t xml:space="preserve"> </w:t>
      </w:r>
    </w:p>
    <w:p w14:paraId="59DCDB88" w14:textId="77777777" w:rsidR="00EB407C" w:rsidRDefault="00EB407C" w:rsidP="00EB407C">
      <w:pPr>
        <w:pStyle w:val="ListParagraph"/>
        <w:numPr>
          <w:ilvl w:val="1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Incoming M1 students: must complete all requirements by the deadlines listed in the pre-matriculation guide.</w:t>
      </w:r>
    </w:p>
    <w:p w14:paraId="08DEC993" w14:textId="77777777" w:rsidR="00EB407C" w:rsidRDefault="00EB407C" w:rsidP="00EB407C">
      <w:pPr>
        <w:pStyle w:val="ListParagraph"/>
        <w:numPr>
          <w:ilvl w:val="1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Rising M2 students: must complete all requirements at least </w:t>
      </w:r>
      <w:r w:rsidRPr="004F0D26">
        <w:rPr>
          <w:rFonts w:asciiTheme="minorHAnsi" w:hAnsiTheme="minorHAnsi" w:cs="Times New Roman"/>
          <w:b/>
          <w:bCs/>
          <w:szCs w:val="22"/>
        </w:rPr>
        <w:t>60 days</w:t>
      </w:r>
      <w:r>
        <w:rPr>
          <w:rFonts w:asciiTheme="minorHAnsi" w:hAnsiTheme="minorHAnsi" w:cs="Times New Roman"/>
          <w:szCs w:val="22"/>
        </w:rPr>
        <w:t xml:space="preserve"> prior to the start of the M2 year.</w:t>
      </w:r>
    </w:p>
    <w:p w14:paraId="65E7C5B8" w14:textId="77777777" w:rsidR="00EB407C" w:rsidRDefault="00EB407C" w:rsidP="00EB407C">
      <w:pPr>
        <w:pStyle w:val="ListParagraph"/>
        <w:numPr>
          <w:ilvl w:val="1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M3 and M4 students must complete all requirements </w:t>
      </w:r>
      <w:r w:rsidRPr="004F0D26">
        <w:rPr>
          <w:rFonts w:asciiTheme="minorHAnsi" w:hAnsiTheme="minorHAnsi" w:cs="Times New Roman"/>
          <w:b/>
          <w:bCs/>
          <w:szCs w:val="22"/>
        </w:rPr>
        <w:t>45 days</w:t>
      </w:r>
      <w:r>
        <w:rPr>
          <w:rFonts w:asciiTheme="minorHAnsi" w:hAnsiTheme="minorHAnsi" w:cs="Times New Roman"/>
          <w:szCs w:val="22"/>
        </w:rPr>
        <w:t xml:space="preserve"> prior to the start of their assigned rotation.</w:t>
      </w:r>
    </w:p>
    <w:p w14:paraId="07992254" w14:textId="77777777" w:rsidR="00EB407C" w:rsidRDefault="00EB407C" w:rsidP="00EB407C">
      <w:pPr>
        <w:pStyle w:val="ListParagraph"/>
        <w:numPr>
          <w:ilvl w:val="0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 w:rsidRPr="000C3E40">
        <w:rPr>
          <w:rFonts w:asciiTheme="minorHAnsi" w:hAnsiTheme="minorHAnsi" w:cs="Times New Roman"/>
          <w:b/>
          <w:bCs/>
          <w:szCs w:val="22"/>
        </w:rPr>
        <w:t xml:space="preserve">First </w:t>
      </w:r>
      <w:r>
        <w:rPr>
          <w:rFonts w:asciiTheme="minorHAnsi" w:hAnsiTheme="minorHAnsi" w:cs="Times New Roman"/>
          <w:b/>
          <w:bCs/>
          <w:szCs w:val="22"/>
        </w:rPr>
        <w:t>Warning</w:t>
      </w:r>
      <w:r w:rsidRPr="000C3E40">
        <w:rPr>
          <w:rFonts w:asciiTheme="minorHAnsi" w:hAnsiTheme="minorHAnsi" w:cs="Times New Roman"/>
          <w:b/>
          <w:bCs/>
          <w:szCs w:val="22"/>
        </w:rPr>
        <w:t>:</w:t>
      </w:r>
      <w:r>
        <w:rPr>
          <w:rFonts w:asciiTheme="minorHAnsi" w:hAnsiTheme="minorHAnsi" w:cs="Times New Roman"/>
          <w:b/>
          <w:bCs/>
          <w:szCs w:val="22"/>
        </w:rPr>
        <w:t xml:space="preserve"> </w:t>
      </w:r>
    </w:p>
    <w:p w14:paraId="18C69502" w14:textId="77777777" w:rsidR="00EB407C" w:rsidRPr="0062175B" w:rsidRDefault="00EB407C" w:rsidP="00EB407C">
      <w:pPr>
        <w:pStyle w:val="ListParagraph"/>
        <w:numPr>
          <w:ilvl w:val="1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szCs w:val="22"/>
        </w:rPr>
        <w:t>M1</w:t>
      </w:r>
      <w:r w:rsidRPr="0062175B">
        <w:rPr>
          <w:rFonts w:asciiTheme="minorHAnsi" w:hAnsiTheme="minorHAnsi" w:cs="Times New Roman"/>
          <w:szCs w:val="22"/>
        </w:rPr>
        <w:t xml:space="preserve"> </w:t>
      </w:r>
      <w:r>
        <w:rPr>
          <w:rFonts w:asciiTheme="minorHAnsi" w:hAnsiTheme="minorHAnsi" w:cs="Times New Roman"/>
          <w:szCs w:val="22"/>
        </w:rPr>
        <w:t xml:space="preserve">students who have not met all pre-matriculation credentialing requirements will receive a notification from the credentialing office and be expected to complete their requirements no later than </w:t>
      </w:r>
      <w:r>
        <w:rPr>
          <w:rFonts w:asciiTheme="minorHAnsi" w:hAnsiTheme="minorHAnsi" w:cs="Times New Roman"/>
          <w:b/>
          <w:bCs/>
          <w:szCs w:val="22"/>
        </w:rPr>
        <w:t>14</w:t>
      </w:r>
      <w:r w:rsidRPr="0062175B">
        <w:rPr>
          <w:rFonts w:asciiTheme="minorHAnsi" w:hAnsiTheme="minorHAnsi" w:cs="Times New Roman"/>
          <w:b/>
          <w:bCs/>
          <w:szCs w:val="22"/>
        </w:rPr>
        <w:t xml:space="preserve"> days</w:t>
      </w:r>
      <w:r>
        <w:rPr>
          <w:rFonts w:asciiTheme="minorHAnsi" w:hAnsiTheme="minorHAnsi" w:cs="Times New Roman"/>
          <w:szCs w:val="22"/>
        </w:rPr>
        <w:t xml:space="preserve"> after orientation. Requests for exceptions must be submitted to the credentialing office via email. </w:t>
      </w:r>
    </w:p>
    <w:p w14:paraId="154F32D0" w14:textId="77777777" w:rsidR="00EB407C" w:rsidRPr="004F0D26" w:rsidRDefault="00EB407C" w:rsidP="00EB407C">
      <w:pPr>
        <w:pStyle w:val="ListParagraph"/>
        <w:numPr>
          <w:ilvl w:val="1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szCs w:val="22"/>
        </w:rPr>
        <w:t xml:space="preserve">M2 students who have not met all requirements, and have not communicated with the credentialing office, by the corresponding deadline will be issued a formal warning and given </w:t>
      </w:r>
      <w:r w:rsidRPr="000C3E40">
        <w:rPr>
          <w:rFonts w:asciiTheme="minorHAnsi" w:hAnsiTheme="minorHAnsi" w:cs="Times New Roman"/>
          <w:b/>
          <w:bCs/>
          <w:szCs w:val="22"/>
        </w:rPr>
        <w:t>1</w:t>
      </w:r>
      <w:r>
        <w:rPr>
          <w:rFonts w:asciiTheme="minorHAnsi" w:hAnsiTheme="minorHAnsi" w:cs="Times New Roman"/>
          <w:b/>
          <w:bCs/>
          <w:szCs w:val="22"/>
        </w:rPr>
        <w:t>4</w:t>
      </w:r>
      <w:r w:rsidRPr="000C3E40">
        <w:rPr>
          <w:rFonts w:asciiTheme="minorHAnsi" w:hAnsiTheme="minorHAnsi" w:cs="Times New Roman"/>
          <w:b/>
          <w:bCs/>
          <w:szCs w:val="22"/>
        </w:rPr>
        <w:t xml:space="preserve"> days</w:t>
      </w:r>
      <w:r>
        <w:rPr>
          <w:rFonts w:asciiTheme="minorHAnsi" w:hAnsiTheme="minorHAnsi" w:cs="Times New Roman"/>
          <w:szCs w:val="22"/>
        </w:rPr>
        <w:t xml:space="preserve"> to achieve compliance.</w:t>
      </w:r>
    </w:p>
    <w:p w14:paraId="1A5D1B2C" w14:textId="77777777" w:rsidR="00EB407C" w:rsidRPr="000C3E40" w:rsidRDefault="00EB407C" w:rsidP="00EB407C">
      <w:pPr>
        <w:pStyle w:val="ListParagraph"/>
        <w:numPr>
          <w:ilvl w:val="1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szCs w:val="22"/>
        </w:rPr>
        <w:t xml:space="preserve">M3 and M4 students who have not met all requirements by the deadline, and have not communicated with the credentialing office, will be issued a formal warning and given </w:t>
      </w:r>
      <w:r>
        <w:rPr>
          <w:rFonts w:asciiTheme="minorHAnsi" w:hAnsiTheme="minorHAnsi" w:cs="Times New Roman"/>
          <w:b/>
          <w:bCs/>
          <w:szCs w:val="22"/>
        </w:rPr>
        <w:t>7</w:t>
      </w:r>
      <w:r w:rsidRPr="000C3E40">
        <w:rPr>
          <w:rFonts w:asciiTheme="minorHAnsi" w:hAnsiTheme="minorHAnsi" w:cs="Times New Roman"/>
          <w:b/>
          <w:bCs/>
          <w:szCs w:val="22"/>
        </w:rPr>
        <w:t xml:space="preserve"> days</w:t>
      </w:r>
      <w:r>
        <w:rPr>
          <w:rFonts w:asciiTheme="minorHAnsi" w:hAnsiTheme="minorHAnsi" w:cs="Times New Roman"/>
          <w:szCs w:val="22"/>
        </w:rPr>
        <w:t xml:space="preserve"> to achieve compliance. This includes students enrolled in the Step Study Extension course.</w:t>
      </w:r>
    </w:p>
    <w:p w14:paraId="00E83703" w14:textId="77777777" w:rsidR="00EB407C" w:rsidRPr="00154588" w:rsidRDefault="00EB407C" w:rsidP="00EB407C">
      <w:pPr>
        <w:numPr>
          <w:ilvl w:val="0"/>
          <w:numId w:val="3"/>
        </w:numPr>
        <w:spacing w:after="120" w:line="259" w:lineRule="auto"/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</w:pPr>
      <w:r w:rsidRPr="000C3E40">
        <w:rPr>
          <w:rFonts w:asciiTheme="minorHAnsi" w:hAnsiTheme="minorHAnsi" w:cs="Times New Roman"/>
          <w:b/>
          <w:bCs/>
          <w:szCs w:val="22"/>
        </w:rPr>
        <w:t xml:space="preserve">Second </w:t>
      </w:r>
      <w:r>
        <w:rPr>
          <w:rFonts w:asciiTheme="minorHAnsi" w:hAnsiTheme="minorHAnsi" w:cs="Times New Roman"/>
          <w:b/>
          <w:bCs/>
          <w:szCs w:val="22"/>
        </w:rPr>
        <w:t>Warning</w:t>
      </w:r>
      <w:r w:rsidRPr="000C3E40">
        <w:rPr>
          <w:rFonts w:asciiTheme="minorHAnsi" w:hAnsiTheme="minorHAnsi" w:cs="Times New Roman"/>
          <w:b/>
          <w:bCs/>
          <w:szCs w:val="22"/>
        </w:rPr>
        <w:t>: (</w:t>
      </w:r>
      <w:r>
        <w:rPr>
          <w:rFonts w:asciiTheme="minorHAnsi" w:hAnsiTheme="minorHAnsi" w:cs="Times New Roman"/>
          <w:b/>
          <w:bCs/>
          <w:szCs w:val="22"/>
        </w:rPr>
        <w:t>7</w:t>
      </w:r>
      <w:r w:rsidRPr="000C3E40">
        <w:rPr>
          <w:rFonts w:asciiTheme="minorHAnsi" w:hAnsiTheme="minorHAnsi" w:cs="Times New Roman"/>
          <w:b/>
          <w:bCs/>
          <w:szCs w:val="22"/>
        </w:rPr>
        <w:t>-</w:t>
      </w:r>
      <w:r>
        <w:rPr>
          <w:rFonts w:asciiTheme="minorHAnsi" w:hAnsiTheme="minorHAnsi" w:cs="Times New Roman"/>
          <w:b/>
          <w:bCs/>
          <w:szCs w:val="22"/>
        </w:rPr>
        <w:t xml:space="preserve"> or 14 -</w:t>
      </w:r>
      <w:r w:rsidRPr="000C3E40">
        <w:rPr>
          <w:rFonts w:asciiTheme="minorHAnsi" w:hAnsiTheme="minorHAnsi" w:cs="Times New Roman"/>
          <w:b/>
          <w:bCs/>
          <w:szCs w:val="22"/>
        </w:rPr>
        <w:t>day grace period):</w:t>
      </w:r>
      <w:r w:rsidRPr="000C3E40">
        <w:rPr>
          <w:rFonts w:asciiTheme="minorHAnsi" w:hAnsiTheme="minorHAnsi" w:cs="Times New Roman"/>
          <w:szCs w:val="22"/>
        </w:rPr>
        <w:t xml:space="preserve"> if credentialing 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requirements remain incomplete, the student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may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be deemed </w:t>
      </w:r>
      <w:r w:rsidRPr="000C3E40">
        <w:rPr>
          <w:rFonts w:ascii="Aptos" w:eastAsia="Times New Roman" w:hAnsi="Aptos" w:cs="Times New Roman"/>
          <w:b/>
          <w:bCs/>
          <w:color w:val="000000"/>
          <w:kern w:val="0"/>
          <w:szCs w:val="22"/>
          <w14:ligatures w14:val="none"/>
        </w:rPr>
        <w:t>ineligible to participate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 in the clinical experience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(including Community and Population Health, and Clinical Skills),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at the site's discretion, 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until requirements are met. Missed clinical time due to non-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lastRenderedPageBreak/>
        <w:t>compliance will be treated as an </w:t>
      </w:r>
      <w:r w:rsidRPr="000C3E40">
        <w:rPr>
          <w:rFonts w:ascii="Aptos" w:eastAsia="Times New Roman" w:hAnsi="Aptos" w:cs="Times New Roman"/>
          <w:b/>
          <w:bCs/>
          <w:color w:val="000000"/>
          <w:kern w:val="0"/>
          <w:szCs w:val="22"/>
          <w14:ligatures w14:val="none"/>
        </w:rPr>
        <w:t>unexcused absence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 and must be remediated at the discretion of the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Course/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Clerkship Director.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</w:t>
      </w:r>
    </w:p>
    <w:p w14:paraId="67932144" w14:textId="77777777" w:rsidR="00EB407C" w:rsidRPr="0062175B" w:rsidRDefault="00EB407C" w:rsidP="00EB407C">
      <w:pPr>
        <w:pStyle w:val="ListParagraph"/>
        <w:numPr>
          <w:ilvl w:val="1"/>
          <w:numId w:val="3"/>
        </w:numPr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Students who f</w:t>
      </w:r>
      <w:r w:rsidRPr="00154588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ail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</w:t>
      </w:r>
      <w:r>
        <w:rPr>
          <w:rFonts w:asciiTheme="minorHAnsi" w:hAnsiTheme="minorHAnsi" w:cs="Times New Roman"/>
          <w:szCs w:val="22"/>
        </w:rPr>
        <w:t>to meet their credentialing requirements by the deadlines noted above and have not received an exemption from</w:t>
      </w:r>
      <w:r w:rsidRPr="00154588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the credentialing office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,</w:t>
      </w:r>
      <w:r w:rsidRPr="00154588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will receive a second, and final warning, and be expected to complete their credentialing documentation within 24 hours. </w:t>
      </w:r>
    </w:p>
    <w:p w14:paraId="127009DF" w14:textId="77777777" w:rsidR="00EB407C" w:rsidRDefault="00EB407C" w:rsidP="00EB407C">
      <w:pPr>
        <w:pStyle w:val="ListParagraph"/>
        <w:numPr>
          <w:ilvl w:val="0"/>
          <w:numId w:val="2"/>
        </w:numPr>
        <w:spacing w:after="120" w:line="259" w:lineRule="auto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b/>
          <w:bCs/>
          <w:szCs w:val="22"/>
        </w:rPr>
        <w:t xml:space="preserve">Third Warning: </w:t>
      </w:r>
    </w:p>
    <w:p w14:paraId="6F37589F" w14:textId="77777777" w:rsidR="00EB407C" w:rsidRPr="00154588" w:rsidRDefault="00EB407C" w:rsidP="00EB407C">
      <w:pPr>
        <w:pStyle w:val="ListParagraph"/>
        <w:numPr>
          <w:ilvl w:val="2"/>
          <w:numId w:val="2"/>
        </w:numPr>
        <w:spacing w:after="120" w:line="259" w:lineRule="auto"/>
        <w:ind w:left="2520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szCs w:val="22"/>
        </w:rPr>
        <w:t>A third warning from the credentialing office will be considered a professionalism lapse and be reported as a professionalism concern through the Student Professionalism Concern Form.</w:t>
      </w:r>
    </w:p>
    <w:p w14:paraId="394FB6D6" w14:textId="77777777" w:rsidR="00EB407C" w:rsidRPr="00154588" w:rsidRDefault="00EB407C" w:rsidP="00EB407C">
      <w:pPr>
        <w:pStyle w:val="ListParagraph"/>
        <w:numPr>
          <w:ilvl w:val="2"/>
          <w:numId w:val="2"/>
        </w:numPr>
        <w:spacing w:after="120" w:line="259" w:lineRule="auto"/>
        <w:ind w:left="2520"/>
        <w:contextualSpacing w:val="0"/>
        <w:rPr>
          <w:rFonts w:asciiTheme="minorHAnsi" w:hAnsiTheme="minorHAnsi" w:cs="Times New Roman"/>
          <w:b/>
          <w:bCs/>
          <w:szCs w:val="22"/>
        </w:rPr>
      </w:pPr>
      <w:r>
        <w:rPr>
          <w:rFonts w:asciiTheme="minorHAnsi" w:hAnsiTheme="minorHAnsi" w:cs="Times New Roman"/>
          <w:szCs w:val="22"/>
        </w:rPr>
        <w:t xml:space="preserve">Failure of M3 and M4 students </w:t>
      </w:r>
      <w:r w:rsidRPr="00154588">
        <w:rPr>
          <w:rFonts w:asciiTheme="minorHAnsi" w:hAnsiTheme="minorHAnsi" w:cs="Times New Roman"/>
          <w:szCs w:val="22"/>
        </w:rPr>
        <w:t xml:space="preserve">to achieve compliance </w:t>
      </w:r>
      <w:r w:rsidRPr="00154588">
        <w:rPr>
          <w:rFonts w:asciiTheme="minorHAnsi" w:hAnsiTheme="minorHAnsi" w:cs="Times New Roman"/>
          <w:b/>
          <w:bCs/>
          <w:szCs w:val="22"/>
        </w:rPr>
        <w:t>30 days</w:t>
      </w:r>
      <w:r w:rsidRPr="00154588">
        <w:rPr>
          <w:rFonts w:asciiTheme="minorHAnsi" w:hAnsiTheme="minorHAnsi" w:cs="Times New Roman"/>
          <w:szCs w:val="22"/>
        </w:rPr>
        <w:t xml:space="preserve"> prior to the start of a rotation</w:t>
      </w:r>
      <w:r>
        <w:rPr>
          <w:rFonts w:asciiTheme="minorHAnsi" w:hAnsiTheme="minorHAnsi" w:cs="Times New Roman"/>
          <w:szCs w:val="22"/>
        </w:rPr>
        <w:t xml:space="preserve"> may result in</w:t>
      </w:r>
      <w:r w:rsidRPr="00154588">
        <w:rPr>
          <w:rFonts w:asciiTheme="minorHAnsi" w:hAnsiTheme="minorHAnsi" w:cs="Times New Roman"/>
          <w:szCs w:val="22"/>
        </w:rPr>
        <w:t xml:space="preserve">: </w:t>
      </w:r>
    </w:p>
    <w:p w14:paraId="4225F8F3" w14:textId="77777777" w:rsidR="00EB407C" w:rsidRDefault="00EB407C" w:rsidP="00EB407C">
      <w:pPr>
        <w:pStyle w:val="ListParagraph"/>
        <w:numPr>
          <w:ilvl w:val="2"/>
          <w:numId w:val="3"/>
        </w:numPr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Delayed progression or removal of the student from the clinical rotation  </w:t>
      </w:r>
    </w:p>
    <w:p w14:paraId="45CC4783" w14:textId="77777777" w:rsidR="00EB407C" w:rsidRDefault="00EB407C" w:rsidP="00EB407C">
      <w:pPr>
        <w:spacing w:before="100" w:beforeAutospacing="1" w:after="100" w:afterAutospacing="1"/>
        <w:ind w:left="720"/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</w:pPr>
      <w:r w:rsidRPr="000C3E40">
        <w:rPr>
          <w:rFonts w:ascii="Aptos" w:eastAsia="Times New Roman" w:hAnsi="Aptos" w:cs="Times New Roman"/>
          <w:b/>
          <w:bCs/>
          <w:color w:val="000000"/>
          <w:kern w:val="0"/>
          <w:szCs w:val="22"/>
          <w14:ligatures w14:val="none"/>
        </w:rPr>
        <w:t>Ongoing Compliance: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 Students are responsible for maintaining </w:t>
      </w:r>
      <w:proofErr w:type="gramStart"/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current status</w:t>
      </w:r>
      <w:proofErr w:type="gramEnd"/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for all required certifications (e.g., CPR), vaccinations, and background checks throughout their clinical training. Lapses will result in immediate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removal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from clinical duties until rectified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. </w:t>
      </w:r>
    </w:p>
    <w:p w14:paraId="48E04022" w14:textId="2F46F5F8" w:rsidR="00EB407C" w:rsidRPr="000C3E40" w:rsidRDefault="00EB407C" w:rsidP="00EB407C">
      <w:pPr>
        <w:spacing w:before="100" w:beforeAutospacing="1" w:after="100" w:afterAutospacing="1"/>
        <w:ind w:left="720"/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Repeated failure to achieve and maintain compliance with credentialing requirements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may trigger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r</w:t>
      </w:r>
      <w:r w:rsidRPr="00154588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eferral to the Student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Promotions</w:t>
      </w:r>
      <w:r w:rsidRPr="00154588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Committee for review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and</w:t>
      </w:r>
      <w:r w:rsidRPr="00154588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result in academic probation, delayed graduation, or other disciplinary action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 xml:space="preserve"> review by the </w:t>
      </w:r>
      <w:r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Promotions Committee</w:t>
      </w:r>
      <w:r w:rsidRPr="000C3E40">
        <w:rPr>
          <w:rFonts w:ascii="Aptos" w:eastAsia="Times New Roman" w:hAnsi="Aptos" w:cs="Times New Roman"/>
          <w:color w:val="000000"/>
          <w:kern w:val="0"/>
          <w:szCs w:val="22"/>
          <w14:ligatures w14:val="none"/>
        </w:rPr>
        <w:t>.</w:t>
      </w:r>
    </w:p>
    <w:p w14:paraId="5E09467F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Definitions</w:t>
      </w:r>
    </w:p>
    <w:p w14:paraId="24E2506D" w14:textId="77777777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647BCB">
        <w:rPr>
          <w:rFonts w:asciiTheme="minorHAnsi" w:hAnsiTheme="minorHAnsi" w:cs="Times New Roman"/>
          <w:szCs w:val="22"/>
        </w:rPr>
        <w:t>N/A</w:t>
      </w:r>
    </w:p>
    <w:p w14:paraId="19343AB8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Responsibilities</w:t>
      </w:r>
    </w:p>
    <w:p w14:paraId="03BD6583" w14:textId="77777777" w:rsidR="00EB407C" w:rsidRPr="00647BCB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Credentialing Office</w:t>
      </w:r>
    </w:p>
    <w:p w14:paraId="13EBFCB4" w14:textId="77777777" w:rsidR="00EB407C" w:rsidRPr="00647BCB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Related Policies and Information</w:t>
      </w:r>
    </w:p>
    <w:p w14:paraId="5F4A3C03" w14:textId="77777777" w:rsidR="00EB407C" w:rsidRPr="000C3E40" w:rsidRDefault="00EB407C" w:rsidP="00EB407C">
      <w:pPr>
        <w:pStyle w:val="ListParagraph"/>
        <w:spacing w:after="120" w:line="259" w:lineRule="auto"/>
        <w:contextualSpacing w:val="0"/>
        <w:rPr>
          <w:rFonts w:asciiTheme="minorHAnsi" w:hAnsiTheme="minorHAnsi" w:cs="Times New Roman"/>
          <w:szCs w:val="22"/>
        </w:rPr>
      </w:pPr>
      <w:r w:rsidRPr="000C3E40">
        <w:rPr>
          <w:rFonts w:asciiTheme="minorHAnsi" w:hAnsiTheme="minorHAnsi"/>
        </w:rPr>
        <w:t>N/A</w:t>
      </w:r>
      <w:hyperlink r:id="rId8" w:history="1"/>
    </w:p>
    <w:p w14:paraId="3DED28E4" w14:textId="77777777" w:rsidR="00EB407C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t>Reviewed By</w:t>
      </w:r>
    </w:p>
    <w:p w14:paraId="4E467896" w14:textId="77777777" w:rsidR="00EB407C" w:rsidRPr="001B00FA" w:rsidRDefault="00EB407C" w:rsidP="00EB407C">
      <w:pPr>
        <w:spacing w:after="120" w:line="259" w:lineRule="auto"/>
        <w:ind w:left="360"/>
        <w:rPr>
          <w:rFonts w:asciiTheme="minorHAnsi" w:hAnsiTheme="minorHAnsi" w:cs="Times New Roman"/>
        </w:rPr>
      </w:pPr>
      <w:r>
        <w:rPr>
          <w:rFonts w:ascii="Merriweather" w:hAnsi="Merriweather" w:cs="Times New Roman"/>
          <w:b/>
          <w:bCs/>
        </w:rPr>
        <w:tab/>
      </w:r>
      <w:r>
        <w:rPr>
          <w:rFonts w:asciiTheme="minorHAnsi" w:hAnsiTheme="minorHAnsi" w:cs="Times New Roman"/>
        </w:rPr>
        <w:t>Office of A</w:t>
      </w:r>
      <w:r w:rsidRPr="001B00FA">
        <w:rPr>
          <w:rFonts w:asciiTheme="minorHAnsi" w:hAnsiTheme="minorHAnsi" w:cs="Times New Roman"/>
        </w:rPr>
        <w:t xml:space="preserve">cademic </w:t>
      </w:r>
      <w:r>
        <w:rPr>
          <w:rFonts w:asciiTheme="minorHAnsi" w:hAnsiTheme="minorHAnsi" w:cs="Times New Roman"/>
        </w:rPr>
        <w:t xml:space="preserve">Affairs </w:t>
      </w:r>
    </w:p>
    <w:p w14:paraId="008CF075" w14:textId="77777777" w:rsidR="00EB407C" w:rsidRDefault="00EB407C" w:rsidP="00EB407C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ascii="Merriweather" w:hAnsi="Merriweather" w:cs="Times New Roman"/>
          <w:b/>
          <w:bCs/>
        </w:rPr>
      </w:pPr>
      <w:r w:rsidRPr="00647BCB">
        <w:rPr>
          <w:rFonts w:ascii="Merriweather" w:hAnsi="Merriweather" w:cs="Times New Roman"/>
          <w:b/>
          <w:bCs/>
        </w:rPr>
        <w:lastRenderedPageBreak/>
        <w:t>Reviewed Date and Review Cycle</w:t>
      </w:r>
    </w:p>
    <w:p w14:paraId="39F16370" w14:textId="77777777" w:rsidR="00EB407C" w:rsidRPr="001B00FA" w:rsidRDefault="00EB407C" w:rsidP="00EB407C">
      <w:pPr>
        <w:spacing w:after="120" w:line="259" w:lineRule="auto"/>
        <w:ind w:left="360"/>
        <w:rPr>
          <w:rFonts w:asciiTheme="minorHAnsi" w:hAnsiTheme="minorHAnsi" w:cs="Times New Roman"/>
        </w:rPr>
      </w:pPr>
      <w:r>
        <w:rPr>
          <w:rFonts w:ascii="Merriweather" w:hAnsi="Merriweather" w:cs="Times New Roman"/>
          <w:b/>
          <w:bCs/>
        </w:rPr>
        <w:tab/>
      </w:r>
      <w:r>
        <w:rPr>
          <w:rFonts w:asciiTheme="minorHAnsi" w:hAnsiTheme="minorHAnsi" w:cs="Times New Roman"/>
        </w:rPr>
        <w:t>July 30, 2025</w:t>
      </w:r>
    </w:p>
    <w:p w14:paraId="4C72A6CC" w14:textId="77777777" w:rsidR="000D5907" w:rsidRDefault="000D5907">
      <w:pPr>
        <w:rPr>
          <w:rFonts w:ascii="Times New Roman" w:hAnsi="Times New Roman" w:cs="Times New Roman"/>
          <w:szCs w:val="22"/>
        </w:rPr>
      </w:pPr>
    </w:p>
    <w:p w14:paraId="6575D06D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73C9CA26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F5D0ADE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4F76B240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7A125A8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C2E60CB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3A441F84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6279E7A3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79B84C80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2E5BC71B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1F23359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3A89D53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46A83146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3D772624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EFF1982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3B824F51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129AE05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0705B642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012DBD8C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52CD66D8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2CEF5525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74A2483A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10B9C678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41FFA490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07590048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7C6C8712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6A86B13A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4C49E94B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4A87B950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53DD0E73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62802A31" w14:textId="77777777" w:rsidR="00383278" w:rsidRDefault="00383278">
      <w:pPr>
        <w:rPr>
          <w:rFonts w:ascii="Times New Roman" w:hAnsi="Times New Roman" w:cs="Times New Roman"/>
          <w:szCs w:val="22"/>
        </w:rPr>
      </w:pPr>
    </w:p>
    <w:p w14:paraId="69DF8086" w14:textId="77777777" w:rsidR="00383278" w:rsidRPr="007C30F0" w:rsidRDefault="00383278">
      <w:pPr>
        <w:rPr>
          <w:rFonts w:ascii="Times New Roman" w:hAnsi="Times New Roman" w:cs="Times New Roman"/>
          <w:szCs w:val="22"/>
        </w:rPr>
      </w:pPr>
    </w:p>
    <w:sectPr w:rsidR="00383278" w:rsidRPr="007C30F0" w:rsidSect="00383278">
      <w:headerReference w:type="default" r:id="rId9"/>
      <w:headerReference w:type="first" r:id="rId10"/>
      <w:footerReference w:type="first" r:id="rId11"/>
      <w:pgSz w:w="12240" w:h="15840"/>
      <w:pgMar w:top="3204" w:right="1440" w:bottom="1440" w:left="1440" w:header="720" w:footer="6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FB55" w14:textId="77777777" w:rsidR="00FE4181" w:rsidRDefault="00FE4181" w:rsidP="00C16375">
      <w:r>
        <w:separator/>
      </w:r>
    </w:p>
  </w:endnote>
  <w:endnote w:type="continuationSeparator" w:id="0">
    <w:p w14:paraId="3970D585" w14:textId="77777777" w:rsidR="00FE4181" w:rsidRDefault="00FE4181" w:rsidP="00C1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A531" w14:textId="77777777" w:rsidR="00383278" w:rsidRDefault="00383278">
    <w:pPr>
      <w:pStyle w:val="Footer"/>
    </w:pPr>
    <w:r w:rsidRPr="00383278">
      <w:rPr>
        <w:noProof/>
      </w:rPr>
      <w:drawing>
        <wp:anchor distT="0" distB="0" distL="114300" distR="114300" simplePos="0" relativeHeight="251661312" behindDoc="0" locked="0" layoutInCell="1" allowOverlap="1" wp14:anchorId="6721B375" wp14:editId="12EE88D1">
          <wp:simplePos x="0" y="0"/>
          <wp:positionH relativeFrom="column">
            <wp:posOffset>2009775</wp:posOffset>
          </wp:positionH>
          <wp:positionV relativeFrom="paragraph">
            <wp:posOffset>124460</wp:posOffset>
          </wp:positionV>
          <wp:extent cx="1953768" cy="10668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68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1983" w14:textId="77777777" w:rsidR="00FE4181" w:rsidRDefault="00FE4181" w:rsidP="00C16375">
      <w:r>
        <w:separator/>
      </w:r>
    </w:p>
  </w:footnote>
  <w:footnote w:type="continuationSeparator" w:id="0">
    <w:p w14:paraId="692634F7" w14:textId="77777777" w:rsidR="00FE4181" w:rsidRDefault="00FE4181" w:rsidP="00C1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7866" w14:textId="77777777" w:rsidR="00C16375" w:rsidRDefault="00C16375">
    <w:pPr>
      <w:pStyle w:val="Header"/>
    </w:pPr>
  </w:p>
  <w:p w14:paraId="6048BC04" w14:textId="77777777" w:rsidR="00C16375" w:rsidRDefault="00C16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900A" w14:textId="77777777" w:rsidR="00383278" w:rsidRDefault="00383278">
    <w:pPr>
      <w:pStyle w:val="Header"/>
    </w:pPr>
    <w:r w:rsidRPr="00383278">
      <w:rPr>
        <w:noProof/>
      </w:rPr>
      <w:drawing>
        <wp:anchor distT="0" distB="0" distL="114300" distR="114300" simplePos="0" relativeHeight="251662336" behindDoc="0" locked="0" layoutInCell="1" allowOverlap="1" wp14:anchorId="52C554FE" wp14:editId="775A8809">
          <wp:simplePos x="0" y="0"/>
          <wp:positionH relativeFrom="column">
            <wp:posOffset>-901065</wp:posOffset>
          </wp:positionH>
          <wp:positionV relativeFrom="paragraph">
            <wp:posOffset>-454660</wp:posOffset>
          </wp:positionV>
          <wp:extent cx="7773035" cy="162602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GENERI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626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CDF"/>
    <w:multiLevelType w:val="hybridMultilevel"/>
    <w:tmpl w:val="49BAD9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85721"/>
    <w:multiLevelType w:val="hybridMultilevel"/>
    <w:tmpl w:val="010A4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0D73B27"/>
    <w:multiLevelType w:val="hybridMultilevel"/>
    <w:tmpl w:val="4E045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787B0B"/>
    <w:multiLevelType w:val="hybridMultilevel"/>
    <w:tmpl w:val="05423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69582">
    <w:abstractNumId w:val="3"/>
  </w:num>
  <w:num w:numId="2" w16cid:durableId="1588464691">
    <w:abstractNumId w:val="0"/>
  </w:num>
  <w:num w:numId="3" w16cid:durableId="1207251872">
    <w:abstractNumId w:val="1"/>
  </w:num>
  <w:num w:numId="4" w16cid:durableId="213667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7C"/>
    <w:rsid w:val="000D5907"/>
    <w:rsid w:val="002021C6"/>
    <w:rsid w:val="003678FB"/>
    <w:rsid w:val="00383278"/>
    <w:rsid w:val="00481F6D"/>
    <w:rsid w:val="0053225C"/>
    <w:rsid w:val="00651C5C"/>
    <w:rsid w:val="006C54A3"/>
    <w:rsid w:val="007C30F0"/>
    <w:rsid w:val="008C74B0"/>
    <w:rsid w:val="009949D3"/>
    <w:rsid w:val="00B851FA"/>
    <w:rsid w:val="00C16375"/>
    <w:rsid w:val="00EB407C"/>
    <w:rsid w:val="00F10B4C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F50B"/>
  <w15:chartTrackingRefBased/>
  <w15:docId w15:val="{C95F34BB-F70F-2745-99FB-89918C9D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407C"/>
    <w:rPr>
      <w:rFonts w:ascii="Optima" w:hAnsi="Optima" w:cs="Times New Roman (Body CS)"/>
      <w:kern w:val="2"/>
      <w:sz w:val="2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C5C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="Raleway Medium" w:eastAsiaTheme="majorEastAsia" w:hAnsi="Raleway Medium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C5C"/>
    <w:pPr>
      <w:keepNext/>
      <w:keepLines/>
      <w:spacing w:before="160"/>
      <w:outlineLvl w:val="1"/>
    </w:pPr>
    <w:rPr>
      <w:rFonts w:ascii="Raleway" w:eastAsiaTheme="majorEastAsia" w:hAnsi="Raleway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">
    <w:name w:val="jms"/>
    <w:basedOn w:val="Normal"/>
    <w:next w:val="Normal"/>
    <w:qFormat/>
    <w:rsid w:val="00651C5C"/>
    <w:pPr>
      <w:spacing w:before="240" w:after="240"/>
    </w:pPr>
    <w:rPr>
      <w:rFonts w:ascii="Raleway" w:eastAsiaTheme="minorEastAsia" w:hAnsi="Raleway"/>
      <w:color w:val="000000" w:themeColor="text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51C5C"/>
    <w:rPr>
      <w:rFonts w:ascii="Raleway Medium" w:eastAsiaTheme="majorEastAsia" w:hAnsi="Raleway Medium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51C5C"/>
    <w:rPr>
      <w:rFonts w:ascii="Raleway" w:eastAsiaTheme="majorEastAsia" w:hAnsi="Raleway" w:cstheme="majorBidi"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51C5C"/>
    <w:pPr>
      <w:contextualSpacing/>
    </w:pPr>
    <w:rPr>
      <w:rFonts w:eastAsiaTheme="majorEastAsia" w:cstheme="majorBidi"/>
      <w:bCs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51C5C"/>
    <w:rPr>
      <w:rFonts w:ascii="Raleway" w:eastAsiaTheme="majorEastAsia" w:hAnsi="Raleway" w:cstheme="majorBidi"/>
      <w:bCs/>
      <w:color w:val="2E74B5" w:themeColor="accent1" w:themeShade="BF"/>
      <w:spacing w:val="-7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C1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375"/>
  </w:style>
  <w:style w:type="paragraph" w:styleId="Footer">
    <w:name w:val="footer"/>
    <w:basedOn w:val="Normal"/>
    <w:link w:val="FooterChar"/>
    <w:uiPriority w:val="99"/>
    <w:unhideWhenUsed/>
    <w:rsid w:val="00C1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375"/>
  </w:style>
  <w:style w:type="paragraph" w:styleId="ListParagraph">
    <w:name w:val="List Paragraph"/>
    <w:basedOn w:val="Normal"/>
    <w:uiPriority w:val="34"/>
    <w:qFormat/>
    <w:rsid w:val="00EB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ga.edu/students/Mandatory_Plan/student_mandatory_plan_ho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epartmental/FORMS%20&amp;%20INFORMATION%20REPOSITORY/Branding/MP%20Letterhead%20&amp;%20Logos/Digital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EEE3A0-597B-1140-95DE-2579F81F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Letterhead template.dotx</Template>
  <TotalTime>6</TotalTime>
  <Pages>4</Pages>
  <Words>824</Words>
  <Characters>4834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Anne Petch Lee</dc:creator>
  <cp:keywords/>
  <dc:description/>
  <cp:lastModifiedBy>Leslie Lee</cp:lastModifiedBy>
  <cp:revision>1</cp:revision>
  <dcterms:created xsi:type="dcterms:W3CDTF">2026-01-16T17:55:00Z</dcterms:created>
  <dcterms:modified xsi:type="dcterms:W3CDTF">2026-01-16T18:35:00Z</dcterms:modified>
</cp:coreProperties>
</file>